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9EE25" w14:textId="77777777" w:rsidR="00ED7B4F" w:rsidRDefault="008F5B24" w:rsidP="008F228E">
      <w:r>
        <w:t xml:space="preserve">  </w:t>
      </w:r>
    </w:p>
    <w:p w14:paraId="2B71D3B7" w14:textId="77777777" w:rsidR="00ED7B4F" w:rsidRDefault="00ED7B4F" w:rsidP="008F228E">
      <w:pPr>
        <w:rPr>
          <w:sz w:val="18"/>
          <w:szCs w:val="18"/>
        </w:rPr>
      </w:pPr>
    </w:p>
    <w:p w14:paraId="48D3D7E4" w14:textId="77777777" w:rsidR="00ED7B4F" w:rsidRDefault="008F5B24" w:rsidP="008F228E">
      <w:pPr>
        <w:rPr>
          <w:sz w:val="18"/>
          <w:szCs w:val="18"/>
        </w:rPr>
      </w:pPr>
      <w:r>
        <w:rPr>
          <w:sz w:val="18"/>
          <w:szCs w:val="18"/>
        </w:rPr>
        <w:t>700 DEXTER AVENUE NORTH, SUITE 600</w:t>
      </w:r>
    </w:p>
    <w:p w14:paraId="4A90B50E" w14:textId="77777777" w:rsidR="008F228E" w:rsidRDefault="008F5B24" w:rsidP="008F228E">
      <w:pPr>
        <w:rPr>
          <w:sz w:val="18"/>
          <w:szCs w:val="18"/>
        </w:rPr>
      </w:pPr>
      <w:r>
        <w:rPr>
          <w:sz w:val="18"/>
          <w:szCs w:val="18"/>
        </w:rPr>
        <w:t>SEATTLE WA, 98109</w:t>
      </w:r>
    </w:p>
    <w:p w14:paraId="020E1974" w14:textId="4D6B16DF" w:rsidR="00ED7B4F" w:rsidRDefault="008F5B24" w:rsidP="008F228E">
      <w:pPr>
        <w:rPr>
          <w:sz w:val="18"/>
          <w:szCs w:val="18"/>
        </w:rPr>
      </w:pPr>
      <w:r>
        <w:rPr>
          <w:sz w:val="18"/>
          <w:szCs w:val="18"/>
        </w:rPr>
        <w:t>WWW.PARSEBIOSCIENCES.COM</w:t>
      </w:r>
    </w:p>
    <w:p w14:paraId="71F31F86" w14:textId="77777777" w:rsidR="00ED7B4F" w:rsidRDefault="00ED7B4F" w:rsidP="008F228E"/>
    <w:p w14:paraId="2DF3892C" w14:textId="77777777" w:rsidR="00ED7B4F" w:rsidRPr="002570FE" w:rsidRDefault="002570FE" w:rsidP="008F228E">
      <w:pPr>
        <w:rPr>
          <w:rFonts w:ascii="M PLUS 2 ExtraBold" w:eastAsia="M PLUS 2 ExtraBold" w:hAnsi="M PLUS 2 ExtraBold" w:cs="M PLUS 2"/>
          <w:sz w:val="28"/>
          <w:szCs w:val="28"/>
        </w:rPr>
      </w:pPr>
      <w:r w:rsidRPr="002570FE">
        <w:rPr>
          <w:rFonts w:ascii="M PLUS 2 ExtraBold" w:eastAsia="M PLUS 2 ExtraBold" w:hAnsi="M PLUS 2 ExtraBold" w:cs="M PLUS 2"/>
          <w:sz w:val="28"/>
          <w:szCs w:val="28"/>
        </w:rPr>
        <w:t>Parse Biosciences Sole Source Document</w:t>
      </w:r>
    </w:p>
    <w:p w14:paraId="72E221B1" w14:textId="1F3D1419" w:rsidR="002570FE" w:rsidRPr="002570FE" w:rsidRDefault="002570FE" w:rsidP="008F228E">
      <w:pPr>
        <w:rPr>
          <w:rFonts w:ascii="M PLUS 2 SemiBold" w:eastAsia="M PLUS 2 SemiBold" w:hAnsi="M PLUS 2 SemiBold" w:cs="M PLUS 2"/>
        </w:rPr>
      </w:pPr>
      <w:r>
        <w:rPr>
          <w:rFonts w:ascii="M PLUS 2 SemiBold" w:eastAsia="M PLUS 2 SemiBold" w:hAnsi="M PLUS 2 SemiBold" w:cs="M PLUS 2"/>
        </w:rPr>
        <w:t>Evercode Whole Transcriptome</w:t>
      </w:r>
      <w:r w:rsidR="00D44F25">
        <w:rPr>
          <w:rFonts w:ascii="M PLUS 2 SemiBold" w:eastAsia="M PLUS 2 SemiBold" w:hAnsi="M PLUS 2 SemiBold" w:cs="M PLUS 2"/>
        </w:rPr>
        <w:t xml:space="preserve"> Mega</w:t>
      </w:r>
      <w:r w:rsidR="00B0391D">
        <w:rPr>
          <w:rFonts w:ascii="M PLUS 2 SemiBold" w:eastAsia="M PLUS 2 SemiBold" w:hAnsi="M PLUS 2 SemiBold" w:cs="M PLUS 2"/>
        </w:rPr>
        <w:t xml:space="preserve"> </w:t>
      </w:r>
      <w:r>
        <w:rPr>
          <w:rFonts w:ascii="M PLUS 2 SemiBold" w:eastAsia="M PLUS 2 SemiBold" w:hAnsi="M PLUS 2 SemiBold" w:cs="M PLUS 2"/>
        </w:rPr>
        <w:t>summary and technology overview</w:t>
      </w:r>
    </w:p>
    <w:p w14:paraId="255EB573" w14:textId="77777777" w:rsidR="00CC1800" w:rsidRPr="00501AA7" w:rsidRDefault="00CC1800" w:rsidP="008F228E"/>
    <w:p w14:paraId="010C9415" w14:textId="5D155E94" w:rsidR="00EE2689" w:rsidRDefault="00AF332E" w:rsidP="008F228E">
      <w:r w:rsidRPr="00AF332E">
        <w:t>Evercode™ split-pool combinatorial barcoding is a simple solution to single cell sequencing. This easily adopted approach brings unprecedented sensitivity, scalability, and flexibility to any lab.</w:t>
      </w:r>
      <w:r>
        <w:t xml:space="preserve">  </w:t>
      </w:r>
      <w:r w:rsidR="008F5B24">
        <w:t xml:space="preserve">The Parse Biosciences assay </w:t>
      </w:r>
      <w:r w:rsidR="00EE2689" w:rsidRPr="00EE2689">
        <w:t>leverages our proprietary technology that labels molecules with cell-specific combinations of barcodes.</w:t>
      </w:r>
      <w:r w:rsidR="00EE2689">
        <w:t xml:space="preserve">  </w:t>
      </w:r>
      <w:r w:rsidR="00EE2689" w:rsidRPr="00EE2689">
        <w:t xml:space="preserve">Cells are first fixed and permeabilized, turning them into their own reaction vessels, removing the need to capture individual cells in droplets or microwells. The split-pool barcoding process then labels cells with an exponentially large number of barcode combinations </w:t>
      </w:r>
      <w:r>
        <w:t>(</w:t>
      </w:r>
      <w:r w:rsidRPr="00AF332E">
        <w:t>14,155,776 possible barcode combinations</w:t>
      </w:r>
      <w:r>
        <w:t xml:space="preserve">) </w:t>
      </w:r>
      <w:r w:rsidR="00EE2689" w:rsidRPr="00EE2689">
        <w:t>making it possible to easily scale beyond other technologies.</w:t>
      </w:r>
      <w:r>
        <w:t xml:space="preserve"> </w:t>
      </w:r>
      <w:r w:rsidRPr="00AF332E">
        <w:t>Evercode enables the analysis of up to a million cells or 96 samples with a 2-day workflow</w:t>
      </w:r>
      <w:r>
        <w:t>.</w:t>
      </w:r>
    </w:p>
    <w:p w14:paraId="2007A7FF" w14:textId="77777777" w:rsidR="00AF332E" w:rsidRDefault="00AF332E" w:rsidP="008F228E"/>
    <w:p w14:paraId="51E3B9B6" w14:textId="56FB6788" w:rsidR="003A72B8" w:rsidRDefault="00102FBD" w:rsidP="00102FBD">
      <w:r>
        <w:t>The commercial products well suited to one’s research can be selected from the Single-Cell Evercode Whole Transcriptome kit series (Mini, WT and Mega),</w:t>
      </w:r>
      <w:r w:rsidR="00D44F25">
        <w:t xml:space="preserve"> Evercode BCR W</w:t>
      </w:r>
      <w:r w:rsidR="00BD1329">
        <w:t xml:space="preserve">hole </w:t>
      </w:r>
      <w:r w:rsidR="00C23802">
        <w:t>Transcriptome</w:t>
      </w:r>
      <w:r w:rsidR="00BD1329">
        <w:t xml:space="preserve"> (Mini, WT and Mega)</w:t>
      </w:r>
      <w:r>
        <w:t xml:space="preserve"> Evercode TCR Whole Transcriptome kit series (Mini, WT and Mega), Cell Fixation, Nuclei Fixation, CRISPR Detect, and Custom Gene Capture. </w:t>
      </w:r>
      <w:r w:rsidR="003A72B8" w:rsidRPr="002570FE">
        <w:t xml:space="preserve">Every kit comes with our data analysis package, which transforms </w:t>
      </w:r>
      <w:r w:rsidR="00CC1800">
        <w:t>s</w:t>
      </w:r>
      <w:r w:rsidR="003A72B8" w:rsidRPr="002570FE">
        <w:t xml:space="preserve">equencing output into understandable results. </w:t>
      </w:r>
      <w:r w:rsidR="009B16F8">
        <w:t xml:space="preserve">Parse’s </w:t>
      </w:r>
      <w:proofErr w:type="spellStart"/>
      <w:r w:rsidR="00951D7F">
        <w:t>Trailmaker</w:t>
      </w:r>
      <w:proofErr w:type="spellEnd"/>
      <w:r w:rsidR="00951D7F">
        <w:t xml:space="preserve"> </w:t>
      </w:r>
      <w:r w:rsidR="009B16F8">
        <w:t>software</w:t>
      </w:r>
      <w:r w:rsidR="001D2953">
        <w:t xml:space="preserve"> make</w:t>
      </w:r>
      <w:r w:rsidR="009B16F8">
        <w:t>s</w:t>
      </w:r>
      <w:r w:rsidR="001D2953">
        <w:t xml:space="preserve"> it easy to a</w:t>
      </w:r>
      <w:r w:rsidR="003A72B8" w:rsidRPr="002570FE">
        <w:t xml:space="preserve">ssess data quality, identify sample differences, interrogate genes of interest, and seamlessly upload data into popular tools like Seurat or </w:t>
      </w:r>
      <w:proofErr w:type="spellStart"/>
      <w:r w:rsidR="003A72B8" w:rsidRPr="002570FE">
        <w:t>Scanpy</w:t>
      </w:r>
      <w:proofErr w:type="spellEnd"/>
      <w:r w:rsidR="003A72B8" w:rsidRPr="002570FE">
        <w:t>. An interactive web report allows anyone to easily browse the data and share results with collaborators.</w:t>
      </w:r>
    </w:p>
    <w:p w14:paraId="6E331689" w14:textId="77777777" w:rsidR="003A72B8" w:rsidRDefault="003A72B8" w:rsidP="003A72B8"/>
    <w:p w14:paraId="6004752E" w14:textId="60967B37" w:rsidR="003A72B8" w:rsidRDefault="00AF332E" w:rsidP="00AF332E">
      <w:r>
        <w:t>In support of this effort, you’ll have the enthusiastic assistance of the technical and bioinformatic support teams. These teams are highly skilled at providing the tools and training required to be successful with the assay and provided analysis tools.</w:t>
      </w:r>
      <w:r w:rsidR="003A72B8">
        <w:t xml:space="preserve"> </w:t>
      </w:r>
    </w:p>
    <w:p w14:paraId="0F81CB17" w14:textId="77777777" w:rsidR="00AF332E" w:rsidRDefault="00AF332E" w:rsidP="00AF332E"/>
    <w:p w14:paraId="0158E283" w14:textId="2DCF96E1" w:rsidR="00AF332E" w:rsidRDefault="00EB155F" w:rsidP="00AF332E">
      <w:r w:rsidRPr="00EB155F">
        <w:t>Unique Platform Characteristics</w:t>
      </w:r>
      <w:r w:rsidR="00AF332E">
        <w:t>:</w:t>
      </w:r>
    </w:p>
    <w:p w14:paraId="3798E746" w14:textId="77777777" w:rsidR="004C0349" w:rsidRDefault="004C0349" w:rsidP="00AF332E"/>
    <w:p w14:paraId="55D2983E" w14:textId="1AE27C61" w:rsidR="008233FF" w:rsidRDefault="008233FF" w:rsidP="008233FF">
      <w:pPr>
        <w:pStyle w:val="ListParagraph"/>
        <w:numPr>
          <w:ilvl w:val="0"/>
          <w:numId w:val="8"/>
        </w:numPr>
      </w:pPr>
      <w:r>
        <w:t>Data o</w:t>
      </w:r>
      <w:r w:rsidR="004C0349">
        <w:t xml:space="preserve">utputs of over 1 </w:t>
      </w:r>
      <w:r>
        <w:t>million</w:t>
      </w:r>
      <w:r w:rsidR="004C0349">
        <w:t xml:space="preserve"> Single Cells</w:t>
      </w:r>
      <w:r>
        <w:t xml:space="preserve"> from a single sample.</w:t>
      </w:r>
    </w:p>
    <w:p w14:paraId="48C14905" w14:textId="0779EAA8" w:rsidR="004C0349" w:rsidRDefault="008233FF" w:rsidP="008233FF">
      <w:pPr>
        <w:pStyle w:val="ListParagraph"/>
        <w:numPr>
          <w:ilvl w:val="0"/>
          <w:numId w:val="8"/>
        </w:numPr>
      </w:pPr>
      <w:r>
        <w:t>Experimental outputs of up to 96 samples.</w:t>
      </w:r>
    </w:p>
    <w:p w14:paraId="48DBDA8A" w14:textId="63919ADB" w:rsidR="008233FF" w:rsidRDefault="008233FF" w:rsidP="008233FF">
      <w:pPr>
        <w:pStyle w:val="ListParagraph"/>
        <w:numPr>
          <w:ilvl w:val="0"/>
          <w:numId w:val="8"/>
        </w:numPr>
      </w:pPr>
      <w:r>
        <w:t xml:space="preserve">Fully automated secondary and </w:t>
      </w:r>
      <w:r w:rsidR="00EB2B1F">
        <w:t>tertiary</w:t>
      </w:r>
      <w:r>
        <w:t xml:space="preserve"> bioinformatics</w:t>
      </w:r>
      <w:r w:rsidR="00EB2B1F">
        <w:t xml:space="preserve"> provided complementary.  Automatic creation of TSNE, Heat Maps, Down sampling Plots, UMAPS, Bar Graphs, Violin Plots, and additional sequencing figures.</w:t>
      </w:r>
    </w:p>
    <w:p w14:paraId="49F6750F" w14:textId="7FED2C16" w:rsidR="00AF332E" w:rsidRDefault="00AF332E" w:rsidP="00AF332E">
      <w:pPr>
        <w:pStyle w:val="ListParagraph"/>
        <w:numPr>
          <w:ilvl w:val="0"/>
          <w:numId w:val="8"/>
        </w:numPr>
      </w:pPr>
      <w:r>
        <w:t>Robust and industry</w:t>
      </w:r>
      <w:r w:rsidR="00BC05C2">
        <w:t xml:space="preserve"> </w:t>
      </w:r>
      <w:r>
        <w:t>leading gene detection across different sample types</w:t>
      </w:r>
      <w:r w:rsidRPr="002570FE">
        <w:t xml:space="preserve"> at any scale</w:t>
      </w:r>
      <w:r>
        <w:t xml:space="preserve">.  </w:t>
      </w:r>
    </w:p>
    <w:p w14:paraId="0EF5A682" w14:textId="09E5D7C6" w:rsidR="00AF332E" w:rsidRDefault="00AF332E" w:rsidP="00AF332E">
      <w:pPr>
        <w:pStyle w:val="ListParagraph"/>
        <w:numPr>
          <w:ilvl w:val="0"/>
          <w:numId w:val="8"/>
        </w:numPr>
      </w:pPr>
      <w:r>
        <w:t xml:space="preserve">Fixation allows storing of single-cell or single-nucleus suspensions for up to 6 months, facilitating the flexibility to collect multiple samples over time and processing them together to minimize batch </w:t>
      </w:r>
      <w:r w:rsidR="00EB155F">
        <w:t>effect.</w:t>
      </w:r>
    </w:p>
    <w:p w14:paraId="010170F1" w14:textId="7F5F4017" w:rsidR="00AF332E" w:rsidRDefault="00D523D7" w:rsidP="00AF332E">
      <w:pPr>
        <w:pStyle w:val="ListParagraph"/>
        <w:numPr>
          <w:ilvl w:val="0"/>
          <w:numId w:val="8"/>
        </w:numPr>
      </w:pPr>
      <w:r>
        <w:t>Sub libraries</w:t>
      </w:r>
      <w:r w:rsidR="00AF332E">
        <w:t xml:space="preserve"> can be processed and sequenced independently from one another</w:t>
      </w:r>
      <w:r w:rsidR="00754603">
        <w:t>,</w:t>
      </w:r>
      <w:r w:rsidR="00AF332E">
        <w:t xml:space="preserve"> providing researchers the</w:t>
      </w:r>
      <w:r w:rsidR="00754603">
        <w:t xml:space="preserve"> ability to</w:t>
      </w:r>
      <w:r w:rsidR="00AF332E">
        <w:t xml:space="preserve"> p</w:t>
      </w:r>
      <w:r w:rsidR="00AF332E" w:rsidRPr="00AF332E">
        <w:t xml:space="preserve">inpoint the depth of sequencing required </w:t>
      </w:r>
      <w:r w:rsidR="00CC1800">
        <w:t>before</w:t>
      </w:r>
      <w:r w:rsidR="00AF332E" w:rsidRPr="00AF332E">
        <w:t xml:space="preserve"> sequencing</w:t>
      </w:r>
      <w:r w:rsidR="00BC05C2">
        <w:t xml:space="preserve"> the full</w:t>
      </w:r>
      <w:r w:rsidR="00AF332E" w:rsidRPr="00AF332E">
        <w:t xml:space="preserve"> </w:t>
      </w:r>
      <w:r w:rsidR="00EB155F" w:rsidRPr="00AF332E">
        <w:t>libraries.</w:t>
      </w:r>
    </w:p>
    <w:p w14:paraId="2F568B5E" w14:textId="211B3685" w:rsidR="00AF332E" w:rsidRDefault="00AF332E" w:rsidP="00AF332E">
      <w:pPr>
        <w:pStyle w:val="ListParagraph"/>
        <w:numPr>
          <w:ilvl w:val="0"/>
          <w:numId w:val="8"/>
        </w:numPr>
      </w:pPr>
      <w:r>
        <w:t>S</w:t>
      </w:r>
      <w:r w:rsidRPr="00AF332E">
        <w:t xml:space="preserve">ignificantly reduced </w:t>
      </w:r>
      <w:r>
        <w:t>a</w:t>
      </w:r>
      <w:r w:rsidRPr="00AF332E">
        <w:t>mbient RNA contamination</w:t>
      </w:r>
      <w:r w:rsidR="001D2953">
        <w:t xml:space="preserve"> and </w:t>
      </w:r>
      <w:r w:rsidR="00BC05C2">
        <w:t xml:space="preserve">reduced </w:t>
      </w:r>
      <w:r w:rsidR="001D2953">
        <w:t>doublets compared to droplet approaches</w:t>
      </w:r>
      <w:r w:rsidR="00EB155F">
        <w:t>.</w:t>
      </w:r>
    </w:p>
    <w:p w14:paraId="4AD147F6" w14:textId="3CEFAAB1" w:rsidR="00ED7B4F" w:rsidRDefault="00ED7B4F" w:rsidP="00AF332E"/>
    <w:p w14:paraId="485DCA3A" w14:textId="2E15B5AF" w:rsidR="003A72B8" w:rsidRDefault="00EB155F" w:rsidP="003A72B8">
      <w:r>
        <w:t xml:space="preserve">Parse </w:t>
      </w:r>
      <w:r w:rsidRPr="00EB155F">
        <w:t>Evercode</w:t>
      </w:r>
      <w:r>
        <w:t xml:space="preserve"> </w:t>
      </w:r>
      <w:r w:rsidR="003A72B8">
        <w:t>is a sole source product, manufactured, sold</w:t>
      </w:r>
      <w:r w:rsidR="00102FBD">
        <w:t>,</w:t>
      </w:r>
      <w:r w:rsidR="003A72B8">
        <w:t xml:space="preserve"> and distributed exclusively by Parse</w:t>
      </w:r>
      <w:r>
        <w:t xml:space="preserve"> </w:t>
      </w:r>
      <w:r w:rsidR="003A72B8">
        <w:t xml:space="preserve">Biosciences. </w:t>
      </w:r>
      <w:r w:rsidRPr="00EB155F">
        <w:t>The Parse Biosciences assay leverages our proprietary technology</w:t>
      </w:r>
      <w:r>
        <w:t xml:space="preserve"> which is only available from </w:t>
      </w:r>
      <w:r w:rsidRPr="00EB155F">
        <w:t>Parse Biosciences</w:t>
      </w:r>
      <w:r>
        <w:t>.</w:t>
      </w:r>
      <w:r w:rsidR="00F414A6" w:rsidRPr="00F414A6">
        <w:t xml:space="preserve"> The product(s) described may be covered by one or more of the following patents:  U.S. Pat. No. 10,900,065 U.S. Pat. No. 11,168,355 U.S. Pat. No. 11,427,856 U.S. Pat. No. 11,634,751 U.S. Pat. No. 11,639,519 U.S. Pat. No. 11,680,283</w:t>
      </w:r>
      <w:r w:rsidR="001D2953">
        <w:t xml:space="preserve"> with p</w:t>
      </w:r>
      <w:r w:rsidR="00F414A6" w:rsidRPr="00F414A6">
        <w:t>atents pending in the U.S. and other countries</w:t>
      </w:r>
      <w:r w:rsidR="00F414A6">
        <w:t>.</w:t>
      </w:r>
    </w:p>
    <w:p w14:paraId="237344EA" w14:textId="77777777" w:rsidR="00ED7B4F" w:rsidRDefault="00ED7B4F" w:rsidP="008F228E"/>
    <w:sectPr w:rsidR="00ED7B4F">
      <w:headerReference w:type="default" r:id="rId7"/>
      <w:footerReference w:type="default" r:id="rId8"/>
      <w:headerReference w:type="first" r:id="rId9"/>
      <w:footerReference w:type="first" r:id="rId10"/>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10CF6" w14:textId="77777777" w:rsidR="00052E14" w:rsidRDefault="00052E14">
      <w:r>
        <w:separator/>
      </w:r>
    </w:p>
  </w:endnote>
  <w:endnote w:type="continuationSeparator" w:id="0">
    <w:p w14:paraId="226B1FFC" w14:textId="77777777" w:rsidR="00052E14" w:rsidRDefault="00052E14">
      <w:r>
        <w:continuationSeparator/>
      </w:r>
    </w:p>
  </w:endnote>
  <w:endnote w:type="continuationNotice" w:id="1">
    <w:p w14:paraId="3C2A0EE1" w14:textId="77777777" w:rsidR="00052E14" w:rsidRDefault="00052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 PLUS 2 Light">
    <w:panose1 w:val="00000000000000000000"/>
    <w:charset w:val="80"/>
    <w:family w:val="auto"/>
    <w:pitch w:val="variable"/>
    <w:sig w:usb0="A000007F" w:usb1="6A4F204B" w:usb2="00000012" w:usb3="00000000" w:csb0="0012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 PLUS 2 Black">
    <w:panose1 w:val="00000000000000000000"/>
    <w:charset w:val="80"/>
    <w:family w:val="auto"/>
    <w:pitch w:val="variable"/>
    <w:sig w:usb0="A000007F" w:usb1="6A4F204B" w:usb2="00000012" w:usb3="00000000" w:csb0="00120193" w:csb1="00000000"/>
  </w:font>
  <w:font w:name="M PLUS 2">
    <w:panose1 w:val="00000000000000000000"/>
    <w:charset w:val="80"/>
    <w:family w:val="auto"/>
    <w:pitch w:val="variable"/>
    <w:sig w:usb0="A000007F" w:usb1="6A4F204B" w:usb2="00000012" w:usb3="00000000" w:csb0="00120193" w:csb1="00000000"/>
  </w:font>
  <w:font w:name="Arial">
    <w:panose1 w:val="020B0604020202020204"/>
    <w:charset w:val="00"/>
    <w:family w:val="swiss"/>
    <w:pitch w:val="variable"/>
    <w:sig w:usb0="E0002EFF" w:usb1="C000785B" w:usb2="00000009" w:usb3="00000000" w:csb0="000001FF" w:csb1="00000000"/>
  </w:font>
  <w:font w:name="M PLUS 2 ExtraBold">
    <w:panose1 w:val="00000000000000000000"/>
    <w:charset w:val="80"/>
    <w:family w:val="auto"/>
    <w:pitch w:val="variable"/>
    <w:sig w:usb0="A000007F" w:usb1="6A4F204B" w:usb2="00000012" w:usb3="00000000" w:csb0="00120193" w:csb1="00000000"/>
  </w:font>
  <w:font w:name="M PLUS 2 SemiBold">
    <w:panose1 w:val="00000000000000000000"/>
    <w:charset w:val="80"/>
    <w:family w:val="auto"/>
    <w:pitch w:val="variable"/>
    <w:sig w:usb0="A000007F" w:usb1="6A4F204B" w:usb2="00000012" w:usb3="00000000" w:csb0="0012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214B9" w14:textId="36ADF709" w:rsidR="00ED7B4F" w:rsidRDefault="008F5B24">
    <w:pPr>
      <w:jc w:val="center"/>
    </w:pPr>
    <w:r>
      <w:fldChar w:fldCharType="begin"/>
    </w:r>
    <w:r>
      <w:instrText>PAGE</w:instrText>
    </w:r>
    <w:r>
      <w:fldChar w:fldCharType="separate"/>
    </w:r>
    <w:r w:rsidR="00797EB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CC80" w14:textId="77777777" w:rsidR="00ED7B4F" w:rsidRDefault="00ED7B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AB1EB" w14:textId="77777777" w:rsidR="00052E14" w:rsidRDefault="00052E14">
      <w:r>
        <w:separator/>
      </w:r>
    </w:p>
  </w:footnote>
  <w:footnote w:type="continuationSeparator" w:id="0">
    <w:p w14:paraId="21369B61" w14:textId="77777777" w:rsidR="00052E14" w:rsidRDefault="00052E14">
      <w:r>
        <w:continuationSeparator/>
      </w:r>
    </w:p>
  </w:footnote>
  <w:footnote w:type="continuationNotice" w:id="1">
    <w:p w14:paraId="08327DEF" w14:textId="77777777" w:rsidR="00052E14" w:rsidRDefault="00052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28C0C" w14:textId="77777777" w:rsidR="00ED7B4F" w:rsidRDefault="00ED7B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0A780" w14:textId="77777777" w:rsidR="00ED7B4F" w:rsidRDefault="008F5B24">
    <w:r>
      <w:rPr>
        <w:noProof/>
      </w:rPr>
      <w:drawing>
        <wp:anchor distT="19050" distB="19050" distL="19050" distR="19050" simplePos="0" relativeHeight="251658240" behindDoc="0" locked="0" layoutInCell="1" hidden="0" allowOverlap="1" wp14:anchorId="13F24394" wp14:editId="50173AF0">
          <wp:simplePos x="0" y="0"/>
          <wp:positionH relativeFrom="page">
            <wp:posOffset>5514975</wp:posOffset>
          </wp:positionH>
          <wp:positionV relativeFrom="page">
            <wp:posOffset>-90487</wp:posOffset>
          </wp:positionV>
          <wp:extent cx="2509838" cy="2845515"/>
          <wp:effectExtent l="0" t="0" r="0" b="0"/>
          <wp:wrapNone/>
          <wp:docPr id="1" name="image1.png" descr="A circle of dots with purple dot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ircle of dots with purple dots&#10;&#10;Description automatically generated"/>
                  <pic:cNvPicPr preferRelativeResize="0"/>
                </pic:nvPicPr>
                <pic:blipFill>
                  <a:blip r:embed="rId1"/>
                  <a:srcRect t="28058" r="36431"/>
                  <a:stretch>
                    <a:fillRect/>
                  </a:stretch>
                </pic:blipFill>
                <pic:spPr>
                  <a:xfrm>
                    <a:off x="0" y="0"/>
                    <a:ext cx="2509838" cy="284551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63CEF8B" wp14:editId="0ABE5F9F">
          <wp:simplePos x="0" y="0"/>
          <wp:positionH relativeFrom="column">
            <wp:posOffset>1</wp:posOffset>
          </wp:positionH>
          <wp:positionV relativeFrom="paragraph">
            <wp:posOffset>123825</wp:posOffset>
          </wp:positionV>
          <wp:extent cx="3071813" cy="568197"/>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71813" cy="56819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72AB"/>
    <w:multiLevelType w:val="hybridMultilevel"/>
    <w:tmpl w:val="8F6816F2"/>
    <w:lvl w:ilvl="0" w:tplc="E43A2D66">
      <w:numFmt w:val="bullet"/>
      <w:lvlText w:val="•"/>
      <w:lvlJc w:val="left"/>
      <w:pPr>
        <w:ind w:left="720" w:hanging="360"/>
      </w:pPr>
      <w:rPr>
        <w:rFonts w:ascii="M PLUS 2 Light" w:eastAsia="M PLUS 2 Light" w:hAnsi="M PLUS 2 Light" w:cs="M PLUS 2 Ligh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75E55"/>
    <w:multiLevelType w:val="multilevel"/>
    <w:tmpl w:val="3F90D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353511"/>
    <w:multiLevelType w:val="hybridMultilevel"/>
    <w:tmpl w:val="41DA9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B34BC"/>
    <w:multiLevelType w:val="hybridMultilevel"/>
    <w:tmpl w:val="1F06A1C4"/>
    <w:lvl w:ilvl="0" w:tplc="E43A2D66">
      <w:numFmt w:val="bullet"/>
      <w:lvlText w:val="•"/>
      <w:lvlJc w:val="left"/>
      <w:pPr>
        <w:ind w:left="720" w:hanging="360"/>
      </w:pPr>
      <w:rPr>
        <w:rFonts w:ascii="M PLUS 2 Light" w:eastAsia="M PLUS 2 Light" w:hAnsi="M PLUS 2 Light" w:cs="M PLUS 2 Ligh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714A7"/>
    <w:multiLevelType w:val="multilevel"/>
    <w:tmpl w:val="E49CF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2F6EE0"/>
    <w:multiLevelType w:val="hybridMultilevel"/>
    <w:tmpl w:val="AAE4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3369C3"/>
    <w:multiLevelType w:val="hybridMultilevel"/>
    <w:tmpl w:val="43DEE9B2"/>
    <w:lvl w:ilvl="0" w:tplc="E43A2D66">
      <w:numFmt w:val="bullet"/>
      <w:lvlText w:val="•"/>
      <w:lvlJc w:val="left"/>
      <w:pPr>
        <w:ind w:left="783" w:hanging="360"/>
      </w:pPr>
      <w:rPr>
        <w:rFonts w:ascii="M PLUS 2 Light" w:eastAsia="M PLUS 2 Light" w:hAnsi="M PLUS 2 Light" w:cs="M PLUS 2 Light" w:hint="eastAsia"/>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76BD7925"/>
    <w:multiLevelType w:val="hybridMultilevel"/>
    <w:tmpl w:val="93D60316"/>
    <w:lvl w:ilvl="0" w:tplc="E43A2D66">
      <w:numFmt w:val="bullet"/>
      <w:lvlText w:val="•"/>
      <w:lvlJc w:val="left"/>
      <w:pPr>
        <w:ind w:left="720" w:hanging="360"/>
      </w:pPr>
      <w:rPr>
        <w:rFonts w:ascii="M PLUS 2 Light" w:eastAsia="M PLUS 2 Light" w:hAnsi="M PLUS 2 Light" w:cs="M PLUS 2 Ligh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798935">
    <w:abstractNumId w:val="1"/>
  </w:num>
  <w:num w:numId="2" w16cid:durableId="177038660">
    <w:abstractNumId w:val="4"/>
  </w:num>
  <w:num w:numId="3" w16cid:durableId="1599364469">
    <w:abstractNumId w:val="2"/>
  </w:num>
  <w:num w:numId="4" w16cid:durableId="550459463">
    <w:abstractNumId w:val="5"/>
  </w:num>
  <w:num w:numId="5" w16cid:durableId="997339979">
    <w:abstractNumId w:val="3"/>
  </w:num>
  <w:num w:numId="6" w16cid:durableId="1398549179">
    <w:abstractNumId w:val="7"/>
  </w:num>
  <w:num w:numId="7" w16cid:durableId="1666128543">
    <w:abstractNumId w:val="6"/>
  </w:num>
  <w:num w:numId="8" w16cid:durableId="3838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B4F"/>
    <w:rsid w:val="000049E0"/>
    <w:rsid w:val="00052E14"/>
    <w:rsid w:val="00064A5D"/>
    <w:rsid w:val="000B169A"/>
    <w:rsid w:val="000B2568"/>
    <w:rsid w:val="00102FBD"/>
    <w:rsid w:val="00131CBB"/>
    <w:rsid w:val="001D2953"/>
    <w:rsid w:val="002366DD"/>
    <w:rsid w:val="002570FE"/>
    <w:rsid w:val="002949DB"/>
    <w:rsid w:val="002A33FE"/>
    <w:rsid w:val="0034522B"/>
    <w:rsid w:val="003A6D0D"/>
    <w:rsid w:val="003A72B8"/>
    <w:rsid w:val="004763CD"/>
    <w:rsid w:val="004C0349"/>
    <w:rsid w:val="004E3D14"/>
    <w:rsid w:val="00501AA7"/>
    <w:rsid w:val="00555EEA"/>
    <w:rsid w:val="005E6163"/>
    <w:rsid w:val="006373C7"/>
    <w:rsid w:val="00750727"/>
    <w:rsid w:val="00754603"/>
    <w:rsid w:val="00797EB7"/>
    <w:rsid w:val="007C42F3"/>
    <w:rsid w:val="008233FF"/>
    <w:rsid w:val="008921DC"/>
    <w:rsid w:val="008D19FC"/>
    <w:rsid w:val="008F228E"/>
    <w:rsid w:val="008F5B24"/>
    <w:rsid w:val="00913CA5"/>
    <w:rsid w:val="00951D7F"/>
    <w:rsid w:val="009971FF"/>
    <w:rsid w:val="009B16F8"/>
    <w:rsid w:val="00AD1851"/>
    <w:rsid w:val="00AF332E"/>
    <w:rsid w:val="00B0391D"/>
    <w:rsid w:val="00BB32D3"/>
    <w:rsid w:val="00BC05C2"/>
    <w:rsid w:val="00BD1329"/>
    <w:rsid w:val="00BD1894"/>
    <w:rsid w:val="00C23802"/>
    <w:rsid w:val="00CC1800"/>
    <w:rsid w:val="00D44F25"/>
    <w:rsid w:val="00D523D7"/>
    <w:rsid w:val="00D64F10"/>
    <w:rsid w:val="00D8556E"/>
    <w:rsid w:val="00EA5190"/>
    <w:rsid w:val="00EB155F"/>
    <w:rsid w:val="00EB2B1F"/>
    <w:rsid w:val="00ED7B4F"/>
    <w:rsid w:val="00EE2689"/>
    <w:rsid w:val="00F414A6"/>
    <w:rsid w:val="00F8562D"/>
    <w:rsid w:val="00F859CB"/>
    <w:rsid w:val="00FB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87499"/>
  <w15:docId w15:val="{FAD2B3D8-7B04-CA4F-8E03-3B10453E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 PLUS 2 Light" w:eastAsia="M PLUS 2 Light" w:hAnsi="M PLUS 2 Light" w:cs="M PLUS 2 Light"/>
        <w:color w:val="525252"/>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M PLUS 2 Black" w:eastAsia="M PLUS 2 Black" w:hAnsi="M PLUS 2 Black" w:cs="M PLUS 2 Black"/>
      <w:color w:val="550088"/>
      <w:sz w:val="40"/>
      <w:szCs w:val="40"/>
    </w:rPr>
  </w:style>
  <w:style w:type="paragraph" w:styleId="Heading2">
    <w:name w:val="heading 2"/>
    <w:basedOn w:val="Normal"/>
    <w:next w:val="Normal"/>
    <w:uiPriority w:val="9"/>
    <w:semiHidden/>
    <w:unhideWhenUsed/>
    <w:qFormat/>
    <w:pPr>
      <w:keepNext/>
      <w:keepLines/>
      <w:spacing w:before="400" w:after="120"/>
      <w:outlineLvl w:val="1"/>
    </w:pPr>
    <w:rPr>
      <w:rFonts w:ascii="M PLUS 2" w:eastAsia="M PLUS 2" w:hAnsi="M PLUS 2" w:cs="M PLUS 2"/>
      <w:b/>
      <w:color w:val="550088"/>
      <w:sz w:val="32"/>
      <w:szCs w:val="32"/>
    </w:rPr>
  </w:style>
  <w:style w:type="paragraph" w:styleId="Heading3">
    <w:name w:val="heading 3"/>
    <w:basedOn w:val="Normal"/>
    <w:next w:val="Normal"/>
    <w:uiPriority w:val="9"/>
    <w:semiHidden/>
    <w:unhideWhenUsed/>
    <w:qFormat/>
    <w:pPr>
      <w:keepNext/>
      <w:keepLines/>
      <w:spacing w:before="400" w:after="120"/>
      <w:outlineLvl w:val="2"/>
    </w:pPr>
    <w:rPr>
      <w:color w:val="B6007C"/>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customStyle="1" w:styleId="m-7667785215164982100msolistparagraph">
    <w:name w:val="m_-7667785215164982100msolistparagraph"/>
    <w:basedOn w:val="Normal"/>
    <w:rsid w:val="00BD1894"/>
    <w:pPr>
      <w:spacing w:before="100" w:beforeAutospacing="1" w:after="100" w:afterAutospacing="1"/>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BD1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198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Skogen</dc:creator>
  <cp:lastModifiedBy>Moe Blackman</cp:lastModifiedBy>
  <cp:revision>2</cp:revision>
  <dcterms:created xsi:type="dcterms:W3CDTF">2024-06-26T14:49:00Z</dcterms:created>
  <dcterms:modified xsi:type="dcterms:W3CDTF">2024-06-26T14:49:00Z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945db43e489c8b0c41a1e7f6c613bc02d44c290603729a27560bd7d1709cac71</vt:lpwstr>
  </property>
</Properties>
</file>